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FE9" w:rsidRDefault="0074522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GB/T </w:t>
      </w:r>
      <w:r>
        <w:rPr>
          <w:rFonts w:ascii="黑体" w:eastAsia="黑体" w:hAnsi="黑体"/>
          <w:sz w:val="32"/>
          <w:szCs w:val="32"/>
        </w:rPr>
        <w:t>8293</w:t>
      </w:r>
      <w:r>
        <w:rPr>
          <w:rFonts w:ascii="黑体" w:eastAsia="黑体" w:hAnsi="黑体" w:hint="eastAsia"/>
          <w:sz w:val="32"/>
          <w:szCs w:val="32"/>
        </w:rPr>
        <w:t>-</w:t>
      </w:r>
      <w:r>
        <w:rPr>
          <w:rFonts w:ascii="黑体" w:eastAsia="黑体" w:hAnsi="黑体" w:hint="eastAsia"/>
          <w:sz w:val="32"/>
          <w:szCs w:val="32"/>
        </w:rPr>
        <w:t>××××《浓缩</w:t>
      </w:r>
      <w:r>
        <w:rPr>
          <w:rFonts w:ascii="黑体" w:eastAsia="黑体" w:hAnsi="黑体"/>
          <w:sz w:val="32"/>
          <w:szCs w:val="32"/>
        </w:rPr>
        <w:t>天然胶乳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残渣</w:t>
      </w:r>
      <w:r>
        <w:rPr>
          <w:rFonts w:ascii="黑体" w:eastAsia="黑体" w:hAnsi="黑体"/>
          <w:sz w:val="32"/>
          <w:szCs w:val="32"/>
        </w:rPr>
        <w:t>含量</w:t>
      </w:r>
      <w:r>
        <w:rPr>
          <w:rFonts w:ascii="黑体" w:eastAsia="黑体" w:hAnsi="黑体" w:hint="eastAsia"/>
          <w:sz w:val="32"/>
          <w:szCs w:val="32"/>
        </w:rPr>
        <w:t>的测定》</w:t>
      </w:r>
    </w:p>
    <w:p w:rsidR="00121FE9" w:rsidRDefault="0074522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（征求</w:t>
      </w:r>
      <w:r>
        <w:rPr>
          <w:rFonts w:ascii="黑体" w:eastAsia="黑体" w:hAnsi="黑体"/>
          <w:sz w:val="32"/>
          <w:szCs w:val="32"/>
        </w:rPr>
        <w:t>意见</w:t>
      </w:r>
      <w:r>
        <w:rPr>
          <w:rFonts w:ascii="黑体" w:eastAsia="黑体" w:hAnsi="黑体" w:hint="eastAsia"/>
          <w:sz w:val="32"/>
          <w:szCs w:val="32"/>
        </w:rPr>
        <w:t>稿）编制说明</w:t>
      </w:r>
    </w:p>
    <w:p w:rsidR="00121FE9" w:rsidRDefault="00121FE9">
      <w:pPr>
        <w:jc w:val="center"/>
        <w:rPr>
          <w:rFonts w:ascii="黑体" w:eastAsia="黑体" w:hAnsi="黑体"/>
          <w:sz w:val="32"/>
          <w:szCs w:val="32"/>
        </w:rPr>
      </w:pPr>
    </w:p>
    <w:p w:rsidR="00121FE9" w:rsidRDefault="00745220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1 </w:t>
      </w:r>
      <w:r>
        <w:rPr>
          <w:rFonts w:ascii="黑体" w:eastAsia="黑体" w:hAnsi="黑体" w:hint="eastAsia"/>
          <w:sz w:val="24"/>
        </w:rPr>
        <w:t>简况</w:t>
      </w:r>
    </w:p>
    <w:p w:rsidR="00121FE9" w:rsidRDefault="00745220">
      <w:pPr>
        <w:spacing w:line="360" w:lineRule="auto"/>
        <w:rPr>
          <w:rFonts w:ascii="黑体" w:eastAsia="黑体" w:hAnsi="黑体"/>
          <w:bCs/>
          <w:sz w:val="24"/>
        </w:rPr>
      </w:pPr>
      <w:r>
        <w:rPr>
          <w:rFonts w:ascii="黑体" w:eastAsia="黑体" w:hAnsi="黑体" w:hint="eastAsia"/>
          <w:bCs/>
          <w:sz w:val="24"/>
        </w:rPr>
        <w:t xml:space="preserve">1.1 </w:t>
      </w:r>
      <w:r>
        <w:rPr>
          <w:rFonts w:ascii="黑体" w:eastAsia="黑体" w:hAnsi="黑体" w:hint="eastAsia"/>
          <w:bCs/>
          <w:sz w:val="24"/>
        </w:rPr>
        <w:t>任务来源</w:t>
      </w:r>
    </w:p>
    <w:p w:rsidR="00121FE9" w:rsidRDefault="0074522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根据国标委综合〔</w:t>
      </w:r>
      <w:r>
        <w:rPr>
          <w:rFonts w:ascii="宋体" w:hAnsi="宋体" w:hint="eastAsia"/>
          <w:sz w:val="24"/>
        </w:rPr>
        <w:t>201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〕</w:t>
      </w:r>
      <w:r>
        <w:rPr>
          <w:rFonts w:ascii="宋体" w:hAnsi="宋体"/>
          <w:sz w:val="24"/>
        </w:rPr>
        <w:t>76</w:t>
      </w:r>
      <w:r>
        <w:rPr>
          <w:rFonts w:ascii="宋体" w:hAnsi="宋体" w:hint="eastAsia"/>
          <w:sz w:val="24"/>
        </w:rPr>
        <w:t>号文件“国家标准委关于下达</w:t>
      </w:r>
      <w:r>
        <w:rPr>
          <w:rFonts w:ascii="宋体" w:hAnsi="宋体" w:hint="eastAsia"/>
          <w:sz w:val="24"/>
        </w:rPr>
        <w:t>201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年第三批国家标准制修订计划的通知”，国家标准修订项目《浓缩天然</w:t>
      </w:r>
      <w:r>
        <w:rPr>
          <w:rFonts w:ascii="宋体" w:hAnsi="宋体"/>
          <w:sz w:val="24"/>
        </w:rPr>
        <w:t>胶乳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残渣含量的测定》（项目编号</w:t>
      </w:r>
      <w:r>
        <w:rPr>
          <w:rFonts w:ascii="宋体" w:hAnsi="宋体"/>
          <w:sz w:val="24"/>
        </w:rPr>
        <w:t>20161737-T-606</w:t>
      </w:r>
      <w:r>
        <w:rPr>
          <w:rFonts w:ascii="宋体" w:hAnsi="宋体" w:hint="eastAsia"/>
          <w:sz w:val="24"/>
        </w:rPr>
        <w:t>），对</w:t>
      </w:r>
      <w:r>
        <w:rPr>
          <w:rFonts w:ascii="宋体" w:hAnsi="宋体" w:hint="eastAsia"/>
          <w:sz w:val="24"/>
        </w:rPr>
        <w:t>GB/T 829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-2008</w:t>
      </w:r>
      <w:r>
        <w:rPr>
          <w:rFonts w:ascii="宋体" w:hAnsi="宋体" w:hint="eastAsia"/>
          <w:sz w:val="24"/>
        </w:rPr>
        <w:t>《浓缩天然胶乳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残渣含量的测定》进行修订。由中国石油和化学工业联合会提出，全国橡胶与橡胶制品标准化技术委员会天然橡胶分技术委员会（</w:t>
      </w:r>
      <w:r>
        <w:rPr>
          <w:rFonts w:ascii="宋体" w:hAnsi="宋体" w:hint="eastAsia"/>
          <w:sz w:val="24"/>
        </w:rPr>
        <w:t xml:space="preserve">SAC/TC 35/SC 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）归口，中国热带农业科学院农产品加工研究所负责起草，</w:t>
      </w:r>
      <w:r w:rsidR="00D11748">
        <w:rPr>
          <w:rFonts w:ascii="宋体" w:hAnsi="宋体" w:hint="eastAsia"/>
          <w:sz w:val="24"/>
        </w:rPr>
        <w:t>农业部天然橡胶质量监督检验测试中心、</w:t>
      </w:r>
      <w:r>
        <w:rPr>
          <w:rFonts w:ascii="宋体" w:hAnsi="宋体" w:hint="eastAsia"/>
          <w:sz w:val="24"/>
        </w:rPr>
        <w:t>广东检验检疫技术中心、</w:t>
      </w:r>
      <w:r>
        <w:rPr>
          <w:rFonts w:ascii="宋体" w:hAnsi="宋体" w:hint="eastAsia"/>
          <w:sz w:val="24"/>
        </w:rPr>
        <w:t>海南天然橡胶产业集团股份有限公司</w:t>
      </w:r>
      <w:r>
        <w:rPr>
          <w:rFonts w:ascii="宋体" w:hAnsi="宋体" w:hint="eastAsia"/>
          <w:sz w:val="24"/>
        </w:rPr>
        <w:t>。</w:t>
      </w:r>
    </w:p>
    <w:p w:rsidR="00121FE9" w:rsidRDefault="00745220">
      <w:pPr>
        <w:spacing w:line="360" w:lineRule="auto"/>
        <w:rPr>
          <w:rFonts w:ascii="黑体" w:eastAsia="黑体" w:hAnsi="黑体"/>
          <w:bCs/>
          <w:sz w:val="24"/>
        </w:rPr>
      </w:pPr>
      <w:r>
        <w:rPr>
          <w:rFonts w:ascii="黑体" w:eastAsia="黑体" w:hAnsi="黑体" w:hint="eastAsia"/>
          <w:bCs/>
          <w:sz w:val="24"/>
        </w:rPr>
        <w:t xml:space="preserve">1.2 </w:t>
      </w:r>
      <w:r>
        <w:rPr>
          <w:rFonts w:ascii="黑体" w:eastAsia="黑体" w:hAnsi="黑体" w:hint="eastAsia"/>
          <w:bCs/>
          <w:sz w:val="24"/>
        </w:rPr>
        <w:t>本标准修订的意义</w:t>
      </w:r>
    </w:p>
    <w:p w:rsidR="00121FE9" w:rsidRDefault="0074522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浓缩天然胶乳为天然橡胶初加工两大产品之一（占</w:t>
      </w:r>
      <w:r>
        <w:rPr>
          <w:rFonts w:ascii="宋体" w:hAnsi="宋体" w:hint="eastAsia"/>
          <w:sz w:val="24"/>
        </w:rPr>
        <w:t>15%</w:t>
      </w:r>
      <w:r>
        <w:rPr>
          <w:rFonts w:ascii="宋体" w:hAnsi="宋体" w:hint="eastAsia"/>
          <w:sz w:val="24"/>
        </w:rPr>
        <w:t>左右），用途广泛，是胶乳制品工业用主要原料，特别适用于医用胶乳制品的生产。残渣含量是残渣含量是</w:t>
      </w:r>
      <w:r>
        <w:rPr>
          <w:rFonts w:ascii="宋体" w:hAnsi="宋体" w:hint="eastAsia"/>
          <w:sz w:val="24"/>
        </w:rPr>
        <w:t>GB/T 8289</w:t>
      </w:r>
      <w:r>
        <w:rPr>
          <w:rFonts w:ascii="宋体" w:hAnsi="宋体" w:hint="eastAsia"/>
          <w:sz w:val="24"/>
        </w:rPr>
        <w:t>《浓缩天然胶乳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氨保存离心或膏化胶乳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规格》中规定的</w:t>
      </w:r>
      <w:r>
        <w:rPr>
          <w:rFonts w:ascii="宋体" w:hAnsi="宋体" w:hint="eastAsia"/>
          <w:sz w:val="24"/>
        </w:rPr>
        <w:t>11</w:t>
      </w:r>
      <w:r>
        <w:rPr>
          <w:rFonts w:ascii="宋体" w:hAnsi="宋体" w:hint="eastAsia"/>
          <w:sz w:val="24"/>
        </w:rPr>
        <w:t>项技术指标之一。因此，其测定标准是浓缩天然胶乳标准体系主要标准之一，对浓缩天然胶乳质量控制</w:t>
      </w:r>
      <w:r>
        <w:rPr>
          <w:rFonts w:ascii="宋体" w:hAnsi="宋体" w:hint="eastAsia"/>
          <w:sz w:val="24"/>
        </w:rPr>
        <w:t>和贸易具有重要意义。</w:t>
      </w:r>
    </w:p>
    <w:p w:rsidR="00121FE9" w:rsidRDefault="0074522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1974</w:t>
      </w:r>
      <w:r>
        <w:rPr>
          <w:rFonts w:ascii="宋体" w:hAnsi="宋体" w:hint="eastAsia"/>
          <w:sz w:val="24"/>
        </w:rPr>
        <w:t>年，国际标准化组织首次制定</w:t>
      </w:r>
      <w:r>
        <w:rPr>
          <w:rFonts w:ascii="宋体" w:hAnsi="宋体" w:hint="eastAsia"/>
          <w:sz w:val="24"/>
        </w:rPr>
        <w:t>ISO 2005</w:t>
      </w:r>
      <w:r>
        <w:rPr>
          <w:rFonts w:ascii="宋体" w:hAnsi="宋体" w:hint="eastAsia"/>
          <w:sz w:val="24"/>
        </w:rPr>
        <w:t>，随后于</w:t>
      </w:r>
      <w:r>
        <w:rPr>
          <w:rFonts w:ascii="宋体" w:hAnsi="宋体" w:hint="eastAsia"/>
          <w:sz w:val="24"/>
        </w:rPr>
        <w:t>1985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1992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2014</w:t>
      </w:r>
      <w:r>
        <w:rPr>
          <w:rFonts w:ascii="宋体" w:hAnsi="宋体" w:hint="eastAsia"/>
          <w:sz w:val="24"/>
        </w:rPr>
        <w:t>年共进行了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次修订；</w:t>
      </w:r>
      <w:r>
        <w:rPr>
          <w:rFonts w:ascii="宋体" w:hAnsi="宋体" w:hint="eastAsia"/>
          <w:sz w:val="24"/>
        </w:rPr>
        <w:t>1987</w:t>
      </w:r>
      <w:r>
        <w:rPr>
          <w:rFonts w:ascii="宋体" w:hAnsi="宋体" w:hint="eastAsia"/>
          <w:sz w:val="24"/>
        </w:rPr>
        <w:t>年，我国参照</w:t>
      </w:r>
      <w:r>
        <w:rPr>
          <w:rFonts w:ascii="宋体" w:hAnsi="宋体" w:hint="eastAsia"/>
          <w:sz w:val="24"/>
        </w:rPr>
        <w:t>ISO 2005:1985</w:t>
      </w:r>
      <w:r>
        <w:rPr>
          <w:rFonts w:ascii="宋体" w:hAnsi="宋体" w:hint="eastAsia"/>
          <w:sz w:val="24"/>
        </w:rPr>
        <w:t>制定了</w:t>
      </w:r>
      <w:r>
        <w:rPr>
          <w:rFonts w:ascii="宋体" w:hAnsi="宋体" w:hint="eastAsia"/>
          <w:sz w:val="24"/>
        </w:rPr>
        <w:t>GB/T 8293</w: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1987</w:t>
      </w:r>
      <w:r>
        <w:rPr>
          <w:rFonts w:ascii="宋体" w:hAnsi="宋体" w:hint="eastAsia"/>
          <w:sz w:val="24"/>
        </w:rPr>
        <w:t>，并于</w:t>
      </w:r>
      <w:r>
        <w:rPr>
          <w:rFonts w:ascii="宋体" w:hAnsi="宋体" w:hint="eastAsia"/>
          <w:sz w:val="24"/>
        </w:rPr>
        <w:t>2001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2008</w:t>
      </w:r>
      <w:r>
        <w:rPr>
          <w:rFonts w:ascii="宋体" w:hAnsi="宋体" w:hint="eastAsia"/>
          <w:sz w:val="24"/>
        </w:rPr>
        <w:t>年分别进行了修订。</w:t>
      </w:r>
    </w:p>
    <w:p w:rsidR="00121FE9" w:rsidRDefault="00745220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>
        <w:rPr>
          <w:rFonts w:ascii="宋体" w:hAnsi="宋体" w:hint="eastAsia"/>
          <w:sz w:val="24"/>
        </w:rPr>
        <w:t>本项目拟等同采用</w:t>
      </w:r>
      <w:r>
        <w:rPr>
          <w:rFonts w:ascii="宋体" w:hAnsi="宋体" w:hint="eastAsia"/>
          <w:sz w:val="24"/>
        </w:rPr>
        <w:t>ISO 2005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2014</w:t>
      </w:r>
      <w:r>
        <w:rPr>
          <w:rFonts w:ascii="宋体" w:hAnsi="宋体" w:hint="eastAsia"/>
          <w:sz w:val="24"/>
        </w:rPr>
        <w:t>对</w:t>
      </w:r>
      <w:r>
        <w:rPr>
          <w:rFonts w:ascii="宋体" w:hAnsi="宋体" w:hint="eastAsia"/>
          <w:sz w:val="24"/>
        </w:rPr>
        <w:t>GB/T 8293</w:t>
      </w:r>
      <w:r>
        <w:rPr>
          <w:rFonts w:ascii="宋体" w:hAnsi="宋体" w:hint="eastAsia"/>
          <w:sz w:val="24"/>
        </w:rPr>
        <w:t>—</w:t>
      </w:r>
      <w:r>
        <w:rPr>
          <w:rFonts w:ascii="宋体" w:hAnsi="宋体" w:hint="eastAsia"/>
          <w:sz w:val="24"/>
        </w:rPr>
        <w:t>2008</w:t>
      </w:r>
      <w:r>
        <w:rPr>
          <w:rFonts w:ascii="宋体" w:hAnsi="宋体" w:hint="eastAsia"/>
          <w:sz w:val="24"/>
        </w:rPr>
        <w:t>《浓缩天然胶乳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残渣含量的测定》进行修订，对规范性引用文件进行更新调整，修改干燥温度范围和干燥要求，将精密度的条文改为资料性附录</w:t>
      </w: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“精密度”并对精密度数据进行了更新。本次修订将使标准技术内</w:t>
      </w:r>
      <w:r>
        <w:rPr>
          <w:rFonts w:ascii="宋体" w:hAnsi="宋体" w:hint="eastAsia"/>
          <w:sz w:val="24"/>
        </w:rPr>
        <w:t>容更加规范，并尽量与相应的国际标准保持一致，从而有利于对国产和进口浓缩天然胶乳的质量监管，并为我国天然橡胶生产和国际贸易提供技术保障</w:t>
      </w:r>
      <w:r>
        <w:rPr>
          <w:rFonts w:ascii="黑体" w:eastAsia="黑体" w:hAnsi="黑体" w:hint="eastAsia"/>
          <w:bCs/>
          <w:sz w:val="24"/>
        </w:rPr>
        <w:t>。</w:t>
      </w:r>
    </w:p>
    <w:p w:rsidR="00121FE9" w:rsidRDefault="00745220">
      <w:pPr>
        <w:spacing w:line="360" w:lineRule="auto"/>
        <w:rPr>
          <w:rFonts w:ascii="黑体" w:eastAsia="黑体" w:hAnsi="黑体"/>
          <w:bCs/>
          <w:sz w:val="24"/>
        </w:rPr>
      </w:pPr>
      <w:r>
        <w:rPr>
          <w:rFonts w:ascii="黑体" w:eastAsia="黑体" w:hAnsi="黑体" w:hint="eastAsia"/>
          <w:bCs/>
          <w:sz w:val="24"/>
        </w:rPr>
        <w:t xml:space="preserve">1.3 </w:t>
      </w:r>
      <w:r>
        <w:rPr>
          <w:rFonts w:ascii="黑体" w:eastAsia="黑体" w:hAnsi="黑体" w:hint="eastAsia"/>
          <w:bCs/>
          <w:sz w:val="24"/>
        </w:rPr>
        <w:t>主要工作过程</w:t>
      </w:r>
    </w:p>
    <w:p w:rsidR="00121FE9" w:rsidRDefault="0074522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ascii="宋体" w:hAnsi="宋体"/>
          <w:sz w:val="24"/>
        </w:rPr>
        <w:t>2016</w:t>
      </w:r>
      <w:r>
        <w:rPr>
          <w:rFonts w:ascii="宋体" w:hAnsi="宋体"/>
          <w:sz w:val="24"/>
        </w:rPr>
        <w:t>年</w:t>
      </w:r>
      <w:r>
        <w:rPr>
          <w:rFonts w:ascii="宋体" w:hAnsi="宋体"/>
          <w:sz w:val="24"/>
        </w:rPr>
        <w:t>10</w:t>
      </w:r>
      <w:r>
        <w:rPr>
          <w:rFonts w:ascii="宋体" w:hAnsi="宋体"/>
          <w:sz w:val="24"/>
        </w:rPr>
        <w:t>月，在国家标准</w:t>
      </w:r>
      <w:r>
        <w:rPr>
          <w:rFonts w:ascii="宋体" w:hAnsi="宋体" w:hint="eastAsia"/>
          <w:sz w:val="24"/>
        </w:rPr>
        <w:t>修订</w:t>
      </w:r>
      <w:r>
        <w:rPr>
          <w:rFonts w:ascii="宋体" w:hAnsi="宋体"/>
          <w:sz w:val="24"/>
        </w:rPr>
        <w:t>项目计划下达后，成立了标准</w:t>
      </w:r>
      <w:r>
        <w:rPr>
          <w:rFonts w:ascii="宋体" w:hAnsi="宋体" w:hint="eastAsia"/>
          <w:sz w:val="24"/>
        </w:rPr>
        <w:t>修订</w:t>
      </w:r>
      <w:r>
        <w:rPr>
          <w:rFonts w:ascii="宋体" w:hAnsi="宋体"/>
          <w:sz w:val="24"/>
        </w:rPr>
        <w:t>小组，拟定工作</w:t>
      </w:r>
      <w:r>
        <w:rPr>
          <w:rFonts w:hAnsi="宋体"/>
          <w:sz w:val="24"/>
        </w:rPr>
        <w:lastRenderedPageBreak/>
        <w:t>大纲，进行任务分工。</w:t>
      </w:r>
    </w:p>
    <w:p w:rsidR="00121FE9" w:rsidRDefault="0074522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根据</w:t>
      </w:r>
      <w:r>
        <w:rPr>
          <w:rFonts w:ascii="宋体" w:hAnsi="宋体"/>
          <w:sz w:val="24"/>
        </w:rPr>
        <w:t>GB/T 8</w:t>
      </w:r>
      <w:r>
        <w:rPr>
          <w:rFonts w:ascii="宋体" w:hAnsi="宋体" w:hint="eastAsia"/>
          <w:sz w:val="24"/>
        </w:rPr>
        <w:t>29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拟修订</w:t>
      </w:r>
      <w:r>
        <w:rPr>
          <w:rFonts w:ascii="宋体" w:hAnsi="宋体"/>
          <w:sz w:val="24"/>
        </w:rPr>
        <w:t>的技术要求，</w:t>
      </w:r>
      <w:r>
        <w:rPr>
          <w:rFonts w:ascii="宋体" w:hAnsi="宋体" w:hint="eastAsia"/>
          <w:sz w:val="24"/>
        </w:rPr>
        <w:t>标准起草小</w:t>
      </w:r>
      <w:r>
        <w:rPr>
          <w:rFonts w:ascii="宋体" w:hAnsi="宋体"/>
          <w:sz w:val="24"/>
        </w:rPr>
        <w:t>组深入生产单位考察、调研，了解</w:t>
      </w:r>
      <w:r>
        <w:rPr>
          <w:rFonts w:ascii="宋体" w:hAnsi="宋体" w:hint="eastAsia"/>
          <w:sz w:val="24"/>
        </w:rPr>
        <w:t>GB/T 82</w:t>
      </w:r>
      <w:r>
        <w:rPr>
          <w:rFonts w:ascii="宋体" w:hAnsi="宋体"/>
          <w:sz w:val="24"/>
        </w:rPr>
        <w:t>93</w:t>
      </w:r>
      <w:r>
        <w:rPr>
          <w:rFonts w:ascii="宋体" w:hAnsi="宋体" w:hint="eastAsia"/>
          <w:sz w:val="24"/>
        </w:rPr>
        <w:t>-2008</w:t>
      </w:r>
      <w:r>
        <w:rPr>
          <w:rFonts w:ascii="宋体" w:hAnsi="宋体" w:hint="eastAsia"/>
          <w:sz w:val="24"/>
        </w:rPr>
        <w:t>实施情况，</w:t>
      </w:r>
      <w:r>
        <w:rPr>
          <w:rFonts w:ascii="宋体" w:hAnsi="宋体"/>
          <w:sz w:val="24"/>
        </w:rPr>
        <w:t>还通过与</w:t>
      </w:r>
      <w:r>
        <w:rPr>
          <w:rFonts w:ascii="宋体" w:hAnsi="宋体" w:hint="eastAsia"/>
          <w:sz w:val="24"/>
        </w:rPr>
        <w:t>相关</w:t>
      </w:r>
      <w:r>
        <w:rPr>
          <w:rFonts w:ascii="宋体" w:hAnsi="宋体"/>
          <w:sz w:val="24"/>
        </w:rPr>
        <w:t>单位的技术人员和管理人员讨论标准修订的内容，听取</w:t>
      </w:r>
      <w:r>
        <w:rPr>
          <w:rFonts w:ascii="宋体" w:hAnsi="宋体" w:hint="eastAsia"/>
          <w:sz w:val="24"/>
        </w:rPr>
        <w:t>各单位</w:t>
      </w:r>
      <w:r>
        <w:rPr>
          <w:rFonts w:ascii="宋体" w:hAnsi="宋体"/>
          <w:sz w:val="24"/>
        </w:rPr>
        <w:t>的意见</w:t>
      </w:r>
      <w:r>
        <w:rPr>
          <w:rFonts w:ascii="宋体" w:hAnsi="宋体" w:hint="eastAsia"/>
          <w:sz w:val="24"/>
        </w:rPr>
        <w:t>。同时，针对</w:t>
      </w:r>
      <w:r>
        <w:rPr>
          <w:rFonts w:ascii="宋体" w:hAnsi="宋体" w:hint="eastAsia"/>
          <w:sz w:val="24"/>
        </w:rPr>
        <w:t xml:space="preserve">ISO </w:t>
      </w:r>
      <w:r>
        <w:rPr>
          <w:rFonts w:ascii="宋体" w:hAnsi="宋体"/>
          <w:sz w:val="24"/>
        </w:rPr>
        <w:t>2005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2014</w:t>
      </w:r>
      <w:r>
        <w:rPr>
          <w:rFonts w:ascii="宋体" w:hAnsi="宋体" w:hint="eastAsia"/>
          <w:sz w:val="24"/>
        </w:rPr>
        <w:t>在技术内容方面的修订，全国橡标委天然橡胶分技术委员会秘书处组织开展了浓缩天然</w:t>
      </w:r>
      <w:r>
        <w:rPr>
          <w:rFonts w:ascii="宋体" w:hAnsi="宋体"/>
          <w:sz w:val="24"/>
        </w:rPr>
        <w:t>胶乳残渣</w:t>
      </w:r>
      <w:r>
        <w:rPr>
          <w:rFonts w:ascii="宋体" w:hAnsi="宋体" w:hint="eastAsia"/>
          <w:sz w:val="24"/>
        </w:rPr>
        <w:t>含量测定的验证试验，参与单位有中国热带农业科学院农产品加工研究所（实验室</w:t>
      </w: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）、</w:t>
      </w:r>
      <w:r>
        <w:rPr>
          <w:rFonts w:ascii="宋体" w:hAnsi="宋体" w:hint="eastAsia"/>
          <w:sz w:val="24"/>
        </w:rPr>
        <w:t>农业部天然橡胶质量监督检验测试中心</w:t>
      </w:r>
      <w:r>
        <w:rPr>
          <w:rFonts w:ascii="宋体" w:hAnsi="宋体" w:hint="eastAsia"/>
          <w:sz w:val="24"/>
        </w:rPr>
        <w:t>（实验室</w:t>
      </w: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）、</w:t>
      </w:r>
      <w:r>
        <w:rPr>
          <w:rFonts w:ascii="宋体" w:hAnsi="宋体" w:hint="eastAsia"/>
          <w:sz w:val="24"/>
        </w:rPr>
        <w:t>广东检验检疫技术中心</w:t>
      </w:r>
      <w:r>
        <w:rPr>
          <w:rFonts w:ascii="宋体" w:hAnsi="宋体" w:hint="eastAsia"/>
          <w:sz w:val="24"/>
        </w:rPr>
        <w:t>（实验室</w:t>
      </w:r>
      <w:r>
        <w:rPr>
          <w:rFonts w:ascii="宋体" w:hAnsi="宋体" w:hint="eastAsia"/>
          <w:sz w:val="24"/>
        </w:rPr>
        <w:t>C</w:t>
      </w:r>
      <w:r>
        <w:rPr>
          <w:rFonts w:ascii="宋体" w:hAnsi="宋体" w:hint="eastAsia"/>
          <w:sz w:val="24"/>
        </w:rPr>
        <w:t>）。按按照</w:t>
      </w:r>
      <w:r>
        <w:rPr>
          <w:rFonts w:ascii="宋体" w:hAnsi="宋体" w:hint="eastAsia"/>
          <w:sz w:val="24"/>
        </w:rPr>
        <w:t>ISO 2005:2014</w:t>
      </w:r>
      <w:r>
        <w:rPr>
          <w:rFonts w:ascii="宋体" w:hAnsi="宋体" w:hint="eastAsia"/>
          <w:sz w:val="24"/>
        </w:rPr>
        <w:t>的规定，</w:t>
      </w:r>
      <w:r w:rsidRPr="00E7160B">
        <w:rPr>
          <w:rFonts w:ascii="宋体" w:hAnsi="宋体" w:hint="eastAsia"/>
          <w:sz w:val="24"/>
        </w:rPr>
        <w:t>对</w:t>
      </w:r>
      <w:r w:rsidRPr="00E7160B">
        <w:rPr>
          <w:rFonts w:ascii="宋体" w:hAnsi="宋体" w:hint="eastAsia"/>
          <w:sz w:val="24"/>
        </w:rPr>
        <w:t>样品</w:t>
      </w:r>
      <w:r w:rsidRPr="00E7160B">
        <w:rPr>
          <w:rFonts w:ascii="宋体" w:hAnsi="宋体"/>
          <w:sz w:val="24"/>
        </w:rPr>
        <w:t>1</w:t>
      </w:r>
      <w:r w:rsidRPr="00E7160B">
        <w:rPr>
          <w:rFonts w:ascii="宋体" w:hAnsi="宋体"/>
          <w:sz w:val="24"/>
        </w:rPr>
        <w:t>、样品</w:t>
      </w:r>
      <w:r w:rsidRPr="00E7160B">
        <w:rPr>
          <w:rFonts w:ascii="宋体" w:hAnsi="宋体"/>
          <w:sz w:val="24"/>
        </w:rPr>
        <w:t>2</w:t>
      </w:r>
      <w:r w:rsidRPr="00E7160B">
        <w:rPr>
          <w:rFonts w:ascii="宋体" w:hAnsi="宋体"/>
          <w:sz w:val="24"/>
        </w:rPr>
        <w:t>和样品</w:t>
      </w:r>
      <w:r w:rsidRPr="00E7160B">
        <w:rPr>
          <w:rFonts w:ascii="宋体" w:hAnsi="宋体"/>
          <w:sz w:val="24"/>
        </w:rPr>
        <w:t>3</w:t>
      </w:r>
      <w:r w:rsidRPr="00E7160B">
        <w:rPr>
          <w:rFonts w:ascii="宋体" w:hAnsi="宋体" w:hint="eastAsia"/>
          <w:sz w:val="24"/>
        </w:rPr>
        <w:t>的残渣</w:t>
      </w:r>
      <w:r>
        <w:rPr>
          <w:rFonts w:ascii="宋体" w:hAnsi="宋体" w:hint="eastAsia"/>
          <w:sz w:val="24"/>
        </w:rPr>
        <w:t>含量（</w:t>
      </w:r>
      <w:r>
        <w:rPr>
          <w:rFonts w:ascii="宋体" w:hAnsi="宋体" w:hint="eastAsia"/>
          <w:sz w:val="24"/>
        </w:rPr>
        <w:t>%/</w:t>
      </w:r>
      <w:r>
        <w:rPr>
          <w:rFonts w:ascii="宋体" w:hAnsi="宋体" w:hint="eastAsia"/>
          <w:sz w:val="24"/>
        </w:rPr>
        <w:t>质量分数）进行测定，每个样品重复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次试验、每次试验结果以双份平行测定结果平均值计，结果见表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。为了便于比较，将计算所得的结果</w:t>
      </w:r>
      <w:r>
        <w:rPr>
          <w:rFonts w:ascii="宋体" w:hAnsi="宋体" w:hint="eastAsia"/>
          <w:sz w:val="24"/>
        </w:rPr>
        <w:t>平均值（</w:t>
      </w:r>
      <w:r w:rsidR="00121FE9" w:rsidRPr="00121FE9">
        <w:rPr>
          <w:rFonts w:asciiTheme="minorEastAsia" w:hAnsiTheme="minorEastAsia"/>
          <w:position w:val="-6"/>
          <w:sz w:val="24"/>
        </w:rPr>
        <w:object w:dxaOrig="1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5pt;height:11.65pt" o:ole="">
            <v:imagedata r:id="rId8" o:title=""/>
          </v:shape>
          <o:OLEObject Type="Embed" ProgID="Equation.3" ShapeID="_x0000_i1025" DrawAspect="Content" ObjectID="_1596023956" r:id="rId9"/>
        </w:object>
      </w:r>
      <w:r>
        <w:rPr>
          <w:rFonts w:ascii="宋体" w:hAnsi="宋体" w:hint="eastAsia"/>
          <w:sz w:val="24"/>
        </w:rPr>
        <w:t>）、实验室内标准差（</w:t>
      </w:r>
      <w:r>
        <w:rPr>
          <w:rFonts w:ascii="宋体" w:hAnsi="宋体" w:hint="eastAsia"/>
          <w:i/>
          <w:sz w:val="24"/>
        </w:rPr>
        <w:t>S</w:t>
      </w:r>
      <w:r>
        <w:rPr>
          <w:rFonts w:ascii="宋体" w:hAnsi="宋体" w:hint="eastAsia"/>
          <w:sz w:val="24"/>
          <w:vertAlign w:val="subscript"/>
        </w:rPr>
        <w:t>r</w:t>
      </w:r>
      <w:r>
        <w:rPr>
          <w:rFonts w:ascii="宋体" w:hAnsi="宋体" w:hint="eastAsia"/>
          <w:sz w:val="24"/>
        </w:rPr>
        <w:t>）、实验室间标准差（</w:t>
      </w:r>
      <w:r>
        <w:rPr>
          <w:rFonts w:ascii="宋体" w:hAnsi="宋体" w:hint="eastAsia"/>
          <w:i/>
          <w:sz w:val="24"/>
        </w:rPr>
        <w:t>S</w:t>
      </w:r>
      <w:r>
        <w:rPr>
          <w:rFonts w:ascii="宋体" w:hAnsi="宋体" w:hint="eastAsia"/>
          <w:sz w:val="24"/>
          <w:vertAlign w:val="subscript"/>
        </w:rPr>
        <w:t>R</w:t>
      </w:r>
      <w:r>
        <w:rPr>
          <w:rFonts w:ascii="宋体" w:hAnsi="宋体" w:hint="eastAsia"/>
          <w:sz w:val="24"/>
        </w:rPr>
        <w:t>）、重复性估算值（</w:t>
      </w:r>
      <w:r>
        <w:rPr>
          <w:rFonts w:ascii="宋体" w:hAnsi="宋体" w:hint="eastAsia"/>
          <w:i/>
          <w:sz w:val="24"/>
        </w:rPr>
        <w:t>r</w:t>
      </w:r>
      <w:r>
        <w:rPr>
          <w:rFonts w:ascii="宋体" w:hAnsi="宋体" w:hint="eastAsia"/>
          <w:sz w:val="24"/>
        </w:rPr>
        <w:t>）和再现性估算值（</w:t>
      </w:r>
      <w:r>
        <w:rPr>
          <w:rFonts w:ascii="宋体" w:hAnsi="宋体" w:hint="eastAsia"/>
          <w:i/>
          <w:sz w:val="24"/>
        </w:rPr>
        <w:t>R</w:t>
      </w:r>
      <w:r>
        <w:rPr>
          <w:rFonts w:ascii="宋体" w:hAnsi="宋体" w:hint="eastAsia"/>
          <w:sz w:val="24"/>
        </w:rPr>
        <w:t>）也列于表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中。</w:t>
      </w:r>
      <w:r>
        <w:rPr>
          <w:rFonts w:ascii="宋体" w:hAnsi="宋体" w:hint="eastAsia"/>
          <w:sz w:val="24"/>
        </w:rPr>
        <w:t>试验结果显示，测定方法的重复性和再现性都达到了</w:t>
      </w:r>
      <w:r>
        <w:rPr>
          <w:rFonts w:ascii="宋体" w:hAnsi="宋体" w:hint="eastAsia"/>
          <w:sz w:val="24"/>
        </w:rPr>
        <w:t xml:space="preserve">ISO </w:t>
      </w:r>
      <w:r>
        <w:rPr>
          <w:rFonts w:ascii="宋体" w:hAnsi="宋体"/>
          <w:sz w:val="24"/>
        </w:rPr>
        <w:t>2005</w:t>
      </w:r>
      <w:r>
        <w:rPr>
          <w:rFonts w:ascii="宋体" w:hAnsi="宋体" w:hint="eastAsia"/>
          <w:sz w:val="24"/>
        </w:rPr>
        <w:t>:2014</w:t>
      </w:r>
      <w:r>
        <w:rPr>
          <w:rFonts w:ascii="宋体" w:hAnsi="宋体" w:hint="eastAsia"/>
          <w:sz w:val="24"/>
        </w:rPr>
        <w:t>中的要求。</w:t>
      </w:r>
      <w:r>
        <w:rPr>
          <w:rFonts w:ascii="宋体" w:hAnsi="宋体"/>
          <w:sz w:val="24"/>
        </w:rPr>
        <w:t>在上述工作的基础上，经过综合分析，确定了本标准修订后的征求意见稿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>现发送给教学、科研、生产、检验等单位的专家、工程技术人员广泛</w:t>
      </w:r>
      <w:r>
        <w:rPr>
          <w:rFonts w:ascii="宋体" w:hAnsi="宋体" w:hint="eastAsia"/>
          <w:sz w:val="24"/>
        </w:rPr>
        <w:t>征求</w:t>
      </w:r>
      <w:r>
        <w:rPr>
          <w:rFonts w:ascii="宋体" w:hAnsi="宋体"/>
          <w:sz w:val="24"/>
        </w:rPr>
        <w:t>意见。</w:t>
      </w:r>
    </w:p>
    <w:p w:rsidR="00121FE9" w:rsidRDefault="00745220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表</w:t>
      </w:r>
      <w:r>
        <w:rPr>
          <w:rFonts w:ascii="宋体" w:hAnsi="宋体" w:hint="eastAsia"/>
          <w:sz w:val="24"/>
        </w:rPr>
        <w:t xml:space="preserve">1 </w:t>
      </w:r>
      <w:r>
        <w:rPr>
          <w:rFonts w:ascii="宋体" w:hAnsi="宋体" w:hint="eastAsia"/>
          <w:sz w:val="24"/>
        </w:rPr>
        <w:t>残渣含量测定验证试验结果</w:t>
      </w:r>
    </w:p>
    <w:tbl>
      <w:tblPr>
        <w:tblStyle w:val="a9"/>
        <w:tblW w:w="7781" w:type="dxa"/>
        <w:jc w:val="center"/>
        <w:tblLayout w:type="fixed"/>
        <w:tblLook w:val="04A0"/>
      </w:tblPr>
      <w:tblGrid>
        <w:gridCol w:w="1547"/>
        <w:gridCol w:w="1547"/>
        <w:gridCol w:w="1548"/>
        <w:gridCol w:w="1548"/>
        <w:gridCol w:w="1591"/>
      </w:tblGrid>
      <w:tr w:rsidR="00121FE9">
        <w:trPr>
          <w:jc w:val="center"/>
        </w:trPr>
        <w:tc>
          <w:tcPr>
            <w:tcW w:w="1547" w:type="dxa"/>
            <w:vAlign w:val="center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样品</w:t>
            </w:r>
          </w:p>
        </w:tc>
        <w:tc>
          <w:tcPr>
            <w:tcW w:w="1547" w:type="dxa"/>
            <w:vAlign w:val="center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测定次数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实验室</w:t>
            </w:r>
            <w:r>
              <w:rPr>
                <w:rFonts w:ascii="宋体" w:hAnsi="宋体" w:hint="eastAsia"/>
                <w:kern w:val="0"/>
                <w:sz w:val="24"/>
              </w:rPr>
              <w:t>A</w:t>
            </w:r>
          </w:p>
          <w:p w:rsidR="00121FE9" w:rsidRDefault="0074522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平均值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实验室</w:t>
            </w: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  <w:p w:rsidR="00121FE9" w:rsidRDefault="0074522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平均值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实验室</w:t>
            </w:r>
            <w:r>
              <w:rPr>
                <w:rFonts w:ascii="宋体" w:hAnsi="宋体" w:hint="eastAsia"/>
                <w:kern w:val="0"/>
                <w:sz w:val="24"/>
              </w:rPr>
              <w:t>C</w:t>
            </w:r>
          </w:p>
          <w:p w:rsidR="00121FE9" w:rsidRDefault="0074522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平均值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 w:val="restart"/>
            <w:vAlign w:val="center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样品</w:t>
            </w: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1547" w:type="dxa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1548" w:type="dxa"/>
            <w:vAlign w:val="center"/>
          </w:tcPr>
          <w:p w:rsidR="00121FE9" w:rsidRDefault="00121FE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0.0107 </w:t>
            </w:r>
          </w:p>
        </w:tc>
        <w:tc>
          <w:tcPr>
            <w:tcW w:w="1548" w:type="dxa"/>
            <w:vAlign w:val="center"/>
          </w:tcPr>
          <w:p w:rsidR="00121FE9" w:rsidRDefault="00121FE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0.0097 </w:t>
            </w:r>
          </w:p>
        </w:tc>
        <w:tc>
          <w:tcPr>
            <w:tcW w:w="1591" w:type="dxa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0.0137 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121FE9" w:rsidRDefault="00121FE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0.0108 </w:t>
            </w:r>
          </w:p>
        </w:tc>
        <w:tc>
          <w:tcPr>
            <w:tcW w:w="1548" w:type="dxa"/>
            <w:vAlign w:val="center"/>
          </w:tcPr>
          <w:p w:rsidR="00121FE9" w:rsidRDefault="00121FE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0.0097 </w:t>
            </w:r>
          </w:p>
        </w:tc>
        <w:tc>
          <w:tcPr>
            <w:tcW w:w="1591" w:type="dxa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0.0141 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121FE9" w:rsidRDefault="00121FE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0.0098 </w:t>
            </w:r>
          </w:p>
        </w:tc>
        <w:tc>
          <w:tcPr>
            <w:tcW w:w="1548" w:type="dxa"/>
            <w:vAlign w:val="center"/>
          </w:tcPr>
          <w:p w:rsidR="00121FE9" w:rsidRDefault="00121FE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0.0085 </w:t>
            </w:r>
          </w:p>
        </w:tc>
        <w:tc>
          <w:tcPr>
            <w:tcW w:w="1591" w:type="dxa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0.0133 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 w:rsidRPr="00121FE9">
              <w:rPr>
                <w:rFonts w:asciiTheme="minorEastAsia" w:hAnsiTheme="minorEastAsia"/>
                <w:position w:val="-6"/>
                <w:sz w:val="24"/>
              </w:rPr>
              <w:object w:dxaOrig="180" w:dyaOrig="240">
                <v:shape id="_x0000_i1026" type="#_x0000_t75" style="width:9.35pt;height:11.65pt" o:ole="">
                  <v:imagedata r:id="rId8" o:title=""/>
                </v:shape>
                <o:OLEObject Type="Embed" ProgID="Equation.3" ShapeID="_x0000_i1026" DrawAspect="Content" ObjectID="_1596023957" r:id="rId10"/>
              </w:objec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0.0104 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0.0093 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0.0137 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i/>
                <w:kern w:val="0"/>
                <w:sz w:val="24"/>
              </w:rPr>
              <w:t>S</w:t>
            </w:r>
            <w:r>
              <w:rPr>
                <w:rFonts w:asciiTheme="minorEastAsia" w:hAnsiTheme="minorEastAsia" w:hint="eastAsia"/>
                <w:i/>
                <w:kern w:val="0"/>
                <w:sz w:val="24"/>
                <w:vertAlign w:val="subscript"/>
              </w:rPr>
              <w:t>r</w:t>
            </w:r>
          </w:p>
        </w:tc>
        <w:tc>
          <w:tcPr>
            <w:tcW w:w="1548" w:type="dxa"/>
            <w:vAlign w:val="center"/>
          </w:tcPr>
          <w:p w:rsidR="00121FE9" w:rsidRDefault="00121FE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0.00</w:t>
            </w:r>
            <w:bookmarkStart w:id="0" w:name="_GoBack"/>
            <w:bookmarkEnd w:id="0"/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06 </w:t>
            </w:r>
          </w:p>
        </w:tc>
        <w:tc>
          <w:tcPr>
            <w:tcW w:w="1548" w:type="dxa"/>
            <w:vAlign w:val="center"/>
          </w:tcPr>
          <w:p w:rsidR="00121FE9" w:rsidRDefault="00121FE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0.0007 </w:t>
            </w:r>
          </w:p>
        </w:tc>
        <w:tc>
          <w:tcPr>
            <w:tcW w:w="1591" w:type="dxa"/>
            <w:vAlign w:val="center"/>
          </w:tcPr>
          <w:p w:rsidR="00121FE9" w:rsidRDefault="00121FE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0.0004 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i/>
                <w:iCs/>
                <w:kern w:val="0"/>
                <w:sz w:val="24"/>
              </w:rPr>
              <w:t>r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0.0016 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0.0020 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0.0011 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/>
                <w:i/>
                <w:iCs/>
                <w:kern w:val="0"/>
                <w:sz w:val="24"/>
              </w:rPr>
            </w:pPr>
            <w:r>
              <w:rPr>
                <w:rFonts w:asciiTheme="minorEastAsia" w:hAnsiTheme="minorEastAsia"/>
                <w:i/>
                <w:iCs/>
                <w:kern w:val="0"/>
                <w:sz w:val="24"/>
              </w:rPr>
              <w:t>S</w:t>
            </w:r>
            <w:r>
              <w:rPr>
                <w:rFonts w:asciiTheme="minorEastAsia" w:hAnsiTheme="minorEastAsia"/>
                <w:iCs/>
                <w:kern w:val="0"/>
                <w:sz w:val="24"/>
                <w:vertAlign w:val="subscript"/>
              </w:rPr>
              <w:t>R</w:t>
            </w:r>
          </w:p>
        </w:tc>
        <w:tc>
          <w:tcPr>
            <w:tcW w:w="4687" w:type="dxa"/>
            <w:gridSpan w:val="3"/>
            <w:shd w:val="clear" w:color="auto" w:fill="auto"/>
          </w:tcPr>
          <w:p w:rsidR="00121FE9" w:rsidRPr="00121FE9" w:rsidRDefault="00121FE9">
            <w:pPr>
              <w:widowControl/>
              <w:jc w:val="center"/>
              <w:textAlignment w:val="top"/>
              <w:rPr>
                <w:kern w:val="0"/>
                <w:sz w:val="24"/>
              </w:rPr>
            </w:pPr>
            <w:r w:rsidRPr="00121FE9">
              <w:rPr>
                <w:color w:val="000000"/>
                <w:kern w:val="0"/>
                <w:sz w:val="24"/>
                <w:lang/>
              </w:rPr>
              <w:t xml:space="preserve">0.0023 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 w:cs="宋体"/>
                <w:i/>
                <w:i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i/>
                <w:iCs/>
                <w:kern w:val="0"/>
                <w:sz w:val="24"/>
              </w:rPr>
              <w:t>R</w:t>
            </w:r>
          </w:p>
        </w:tc>
        <w:tc>
          <w:tcPr>
            <w:tcW w:w="4687" w:type="dxa"/>
            <w:gridSpan w:val="3"/>
            <w:shd w:val="clear" w:color="auto" w:fill="auto"/>
          </w:tcPr>
          <w:p w:rsidR="00121FE9" w:rsidRPr="00121FE9" w:rsidRDefault="00121FE9">
            <w:pPr>
              <w:widowControl/>
              <w:jc w:val="center"/>
              <w:textAlignment w:val="top"/>
              <w:rPr>
                <w:kern w:val="0"/>
                <w:sz w:val="24"/>
              </w:rPr>
            </w:pPr>
            <w:r w:rsidRPr="00121FE9">
              <w:rPr>
                <w:color w:val="000000"/>
                <w:kern w:val="0"/>
                <w:sz w:val="24"/>
                <w:lang/>
              </w:rPr>
              <w:t xml:space="preserve">0.0065 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 w:val="restart"/>
            <w:vAlign w:val="center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样品</w:t>
            </w: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547" w:type="dxa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0.0071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0.0085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0.0060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0.0074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0.0073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0.0054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</w:tcPr>
          <w:p w:rsidR="00121FE9" w:rsidRDefault="00745220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position w:val="-6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position w:val="-6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0.0074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0.0083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0.0054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 w:rsidRPr="00121FE9">
              <w:rPr>
                <w:rFonts w:asciiTheme="minorEastAsia" w:hAnsiTheme="minorEastAsia"/>
                <w:position w:val="-6"/>
                <w:sz w:val="24"/>
              </w:rPr>
              <w:object w:dxaOrig="180" w:dyaOrig="240">
                <v:shape id="_x0000_i1027" type="#_x0000_t75" style="width:9.35pt;height:11.65pt" o:ole="">
                  <v:imagedata r:id="rId8" o:title=""/>
                </v:shape>
                <o:OLEObject Type="Embed" ProgID="Equation.3" ShapeID="_x0000_i1027" DrawAspect="Content" ObjectID="_1596023958" r:id="rId11"/>
              </w:objec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0.0073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0.0080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0.0056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i/>
                <w:kern w:val="0"/>
                <w:sz w:val="24"/>
              </w:rPr>
              <w:t>S</w:t>
            </w:r>
            <w:r>
              <w:rPr>
                <w:rFonts w:asciiTheme="minorEastAsia" w:hAnsiTheme="minorEastAsia"/>
                <w:kern w:val="0"/>
                <w:sz w:val="24"/>
                <w:vertAlign w:val="subscript"/>
              </w:rPr>
              <w:t>r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0.0002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0.0006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0.0003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 w:cs="宋体"/>
                <w:i/>
                <w:i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i/>
                <w:iCs/>
                <w:kern w:val="0"/>
                <w:sz w:val="24"/>
              </w:rPr>
              <w:t>r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0.0005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0.0018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0.0010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/>
                <w:i/>
                <w:iCs/>
                <w:kern w:val="0"/>
                <w:sz w:val="24"/>
              </w:rPr>
            </w:pPr>
            <w:r>
              <w:rPr>
                <w:rFonts w:asciiTheme="minorEastAsia" w:hAnsiTheme="minorEastAsia"/>
                <w:i/>
                <w:iCs/>
                <w:kern w:val="0"/>
                <w:sz w:val="24"/>
              </w:rPr>
              <w:t>S</w:t>
            </w:r>
            <w:r>
              <w:rPr>
                <w:rFonts w:asciiTheme="minorEastAsia" w:hAnsiTheme="minorEastAsia"/>
                <w:iCs/>
                <w:kern w:val="0"/>
                <w:sz w:val="24"/>
                <w:vertAlign w:val="subscript"/>
              </w:rPr>
              <w:t>R</w:t>
            </w:r>
          </w:p>
        </w:tc>
        <w:tc>
          <w:tcPr>
            <w:tcW w:w="4687" w:type="dxa"/>
            <w:gridSpan w:val="3"/>
            <w:shd w:val="clear" w:color="auto" w:fill="auto"/>
            <w:vAlign w:val="center"/>
          </w:tcPr>
          <w:p w:rsidR="00121FE9" w:rsidRPr="00121FE9" w:rsidRDefault="00121FE9">
            <w:pPr>
              <w:widowControl/>
              <w:jc w:val="center"/>
              <w:textAlignment w:val="top"/>
              <w:rPr>
                <w:kern w:val="0"/>
                <w:sz w:val="24"/>
              </w:rPr>
            </w:pPr>
            <w:r w:rsidRPr="00121FE9">
              <w:rPr>
                <w:color w:val="000000"/>
                <w:kern w:val="0"/>
                <w:sz w:val="24"/>
                <w:lang/>
              </w:rPr>
              <w:t>0.0013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 w:cs="宋体"/>
                <w:i/>
                <w:i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i/>
                <w:iCs/>
                <w:kern w:val="0"/>
                <w:sz w:val="24"/>
              </w:rPr>
              <w:t>R</w:t>
            </w:r>
          </w:p>
        </w:tc>
        <w:tc>
          <w:tcPr>
            <w:tcW w:w="4687" w:type="dxa"/>
            <w:gridSpan w:val="3"/>
            <w:shd w:val="clear" w:color="auto" w:fill="auto"/>
            <w:vAlign w:val="center"/>
          </w:tcPr>
          <w:p w:rsidR="00121FE9" w:rsidRPr="00121FE9" w:rsidRDefault="00121FE9">
            <w:pPr>
              <w:widowControl/>
              <w:jc w:val="center"/>
              <w:textAlignment w:val="top"/>
              <w:rPr>
                <w:kern w:val="0"/>
                <w:sz w:val="24"/>
              </w:rPr>
            </w:pPr>
            <w:r w:rsidRPr="00121FE9">
              <w:rPr>
                <w:color w:val="000000"/>
                <w:kern w:val="0"/>
                <w:sz w:val="24"/>
                <w:lang/>
              </w:rPr>
              <w:t>0.0036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 w:val="restart"/>
            <w:vAlign w:val="center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样品</w:t>
            </w: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547" w:type="dxa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0.0093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0.0077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0.0067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0.0092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0.0071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0.0064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</w:tcPr>
          <w:p w:rsidR="00121FE9" w:rsidRDefault="00745220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0.0097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0.0069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0.0072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121FE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121FE9">
              <w:rPr>
                <w:rFonts w:asciiTheme="minorEastAsia" w:hAnsiTheme="minorEastAsia"/>
                <w:position w:val="-6"/>
                <w:sz w:val="24"/>
              </w:rPr>
              <w:object w:dxaOrig="180" w:dyaOrig="240">
                <v:shape id="_x0000_i1028" type="#_x0000_t75" style="width:9.35pt;height:11.65pt" o:ole="">
                  <v:imagedata r:id="rId8" o:title=""/>
                </v:shape>
                <o:OLEObject Type="Embed" ProgID="Equation.3" ShapeID="_x0000_i1028" DrawAspect="Content" ObjectID="_1596023959" r:id="rId12"/>
              </w:objec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0.0094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0.0072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0.0068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i/>
                <w:kern w:val="0"/>
                <w:sz w:val="24"/>
              </w:rPr>
              <w:t>S</w:t>
            </w:r>
            <w:r>
              <w:rPr>
                <w:rFonts w:asciiTheme="minorEastAsia" w:hAnsiTheme="minorEastAsia" w:hint="eastAsia"/>
                <w:i/>
                <w:kern w:val="0"/>
                <w:sz w:val="24"/>
                <w:vertAlign w:val="subscript"/>
              </w:rPr>
              <w:t>r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0.0003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0.0004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0.0004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 w:cs="宋体"/>
                <w:i/>
                <w:i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i/>
                <w:iCs/>
                <w:kern w:val="0"/>
                <w:sz w:val="24"/>
              </w:rPr>
              <w:t>r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0.0008</w:t>
            </w:r>
          </w:p>
        </w:tc>
        <w:tc>
          <w:tcPr>
            <w:tcW w:w="1548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0.0012</w:t>
            </w:r>
          </w:p>
        </w:tc>
        <w:tc>
          <w:tcPr>
            <w:tcW w:w="1591" w:type="dxa"/>
            <w:vAlign w:val="center"/>
          </w:tcPr>
          <w:p w:rsidR="00121FE9" w:rsidRDefault="00745220">
            <w:pPr>
              <w:widowControl/>
              <w:jc w:val="center"/>
              <w:textAlignment w:val="top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0.0011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/>
                <w:i/>
                <w:iCs/>
                <w:kern w:val="0"/>
                <w:sz w:val="24"/>
              </w:rPr>
            </w:pPr>
            <w:r>
              <w:rPr>
                <w:rFonts w:asciiTheme="minorEastAsia" w:hAnsiTheme="minorEastAsia"/>
                <w:i/>
                <w:iCs/>
                <w:kern w:val="0"/>
                <w:sz w:val="24"/>
              </w:rPr>
              <w:t>S</w:t>
            </w:r>
            <w:r>
              <w:rPr>
                <w:rFonts w:asciiTheme="minorEastAsia" w:hAnsiTheme="minorEastAsia"/>
                <w:iCs/>
                <w:kern w:val="0"/>
                <w:sz w:val="24"/>
                <w:vertAlign w:val="subscript"/>
              </w:rPr>
              <w:t>R</w:t>
            </w:r>
          </w:p>
        </w:tc>
        <w:tc>
          <w:tcPr>
            <w:tcW w:w="4687" w:type="dxa"/>
            <w:gridSpan w:val="3"/>
            <w:shd w:val="clear" w:color="auto" w:fill="auto"/>
            <w:vAlign w:val="center"/>
          </w:tcPr>
          <w:p w:rsidR="00121FE9" w:rsidRPr="00121FE9" w:rsidRDefault="00121FE9">
            <w:pPr>
              <w:widowControl/>
              <w:jc w:val="center"/>
              <w:textAlignment w:val="top"/>
              <w:rPr>
                <w:kern w:val="0"/>
                <w:sz w:val="24"/>
              </w:rPr>
            </w:pPr>
            <w:r w:rsidRPr="00121FE9">
              <w:rPr>
                <w:color w:val="000000"/>
                <w:kern w:val="0"/>
                <w:sz w:val="24"/>
                <w:lang/>
              </w:rPr>
              <w:t>0.0014</w:t>
            </w:r>
          </w:p>
        </w:tc>
      </w:tr>
      <w:tr w:rsidR="00121FE9" w:rsidTr="00121FE9">
        <w:trPr>
          <w:trHeight w:val="468"/>
          <w:jc w:val="center"/>
        </w:trPr>
        <w:tc>
          <w:tcPr>
            <w:tcW w:w="1547" w:type="dxa"/>
            <w:vMerge/>
          </w:tcPr>
          <w:p w:rsidR="00121FE9" w:rsidRDefault="00121FE9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7" w:type="dxa"/>
            <w:vAlign w:val="center"/>
          </w:tcPr>
          <w:p w:rsidR="00121FE9" w:rsidRDefault="00745220">
            <w:pPr>
              <w:jc w:val="center"/>
              <w:rPr>
                <w:rFonts w:asciiTheme="minorEastAsia" w:hAnsiTheme="minorEastAsia" w:cs="宋体"/>
                <w:i/>
                <w:i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i/>
                <w:iCs/>
                <w:kern w:val="0"/>
                <w:sz w:val="24"/>
              </w:rPr>
              <w:t>R</w:t>
            </w:r>
          </w:p>
        </w:tc>
        <w:tc>
          <w:tcPr>
            <w:tcW w:w="4687" w:type="dxa"/>
            <w:gridSpan w:val="3"/>
            <w:shd w:val="clear" w:color="auto" w:fill="auto"/>
            <w:vAlign w:val="center"/>
          </w:tcPr>
          <w:p w:rsidR="00121FE9" w:rsidRPr="00121FE9" w:rsidRDefault="00121FE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121FE9"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0.0040</w:t>
            </w:r>
          </w:p>
        </w:tc>
      </w:tr>
    </w:tbl>
    <w:p w:rsidR="00121FE9" w:rsidRDefault="00121FE9">
      <w:pPr>
        <w:spacing w:line="360" w:lineRule="auto"/>
        <w:jc w:val="center"/>
        <w:rPr>
          <w:rFonts w:ascii="宋体" w:hAnsi="宋体"/>
          <w:sz w:val="24"/>
        </w:rPr>
      </w:pPr>
    </w:p>
    <w:p w:rsidR="00121FE9" w:rsidRDefault="00745220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2.1 </w:t>
      </w:r>
      <w:r>
        <w:rPr>
          <w:rFonts w:ascii="黑体" w:eastAsia="黑体" w:hAnsi="黑体" w:hint="eastAsia"/>
          <w:sz w:val="24"/>
        </w:rPr>
        <w:t>标准编写原则</w:t>
      </w:r>
    </w:p>
    <w:p w:rsidR="00121FE9" w:rsidRDefault="00745220">
      <w:pPr>
        <w:spacing w:line="360" w:lineRule="auto"/>
        <w:rPr>
          <w:rFonts w:ascii="宋体" w:hAnsi="宋体"/>
          <w:sz w:val="24"/>
        </w:rPr>
      </w:pPr>
      <w:r>
        <w:rPr>
          <w:rFonts w:ascii="黑体" w:eastAsia="黑体" w:hAnsi="黑体" w:hint="eastAsia"/>
          <w:sz w:val="24"/>
        </w:rPr>
        <w:t>2.1.1</w:t>
      </w:r>
      <w:r>
        <w:rPr>
          <w:rFonts w:ascii="宋体" w:hAnsi="宋体"/>
          <w:sz w:val="24"/>
        </w:rPr>
        <w:t>本标准按</w:t>
      </w:r>
      <w:r>
        <w:rPr>
          <w:rFonts w:ascii="宋体" w:hAnsi="宋体"/>
          <w:sz w:val="24"/>
        </w:rPr>
        <w:t>GB/T 1.1—2009</w:t>
      </w:r>
      <w:r>
        <w:rPr>
          <w:rFonts w:ascii="宋体" w:hAnsi="宋体"/>
          <w:sz w:val="24"/>
        </w:rPr>
        <w:t>《标准化工作导则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第１部分：标准的结构和编写规则》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GB/T 20000.2-2009</w:t>
      </w:r>
      <w:r>
        <w:rPr>
          <w:rFonts w:ascii="宋体" w:hAnsi="宋体" w:hint="eastAsia"/>
          <w:sz w:val="24"/>
        </w:rPr>
        <w:t>《标准化工作指南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第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部分：采用国际标准》</w:t>
      </w:r>
      <w:r>
        <w:rPr>
          <w:rFonts w:ascii="宋体" w:hAnsi="宋体"/>
          <w:sz w:val="24"/>
        </w:rPr>
        <w:t>给出的规则编制，使标准在结构、语言表述和编排格式上符合统一的要求。</w:t>
      </w:r>
    </w:p>
    <w:p w:rsidR="00121FE9" w:rsidRDefault="00745220">
      <w:pPr>
        <w:spacing w:line="360" w:lineRule="auto"/>
        <w:rPr>
          <w:rFonts w:ascii="宋体" w:hAnsi="宋体"/>
          <w:sz w:val="24"/>
        </w:rPr>
      </w:pPr>
      <w:r>
        <w:rPr>
          <w:rFonts w:ascii="黑体" w:eastAsia="黑体" w:hAnsi="黑体" w:hint="eastAsia"/>
          <w:sz w:val="24"/>
        </w:rPr>
        <w:t>2.1.2</w:t>
      </w:r>
      <w:r>
        <w:rPr>
          <w:rFonts w:ascii="宋体" w:hAnsi="宋体"/>
          <w:sz w:val="24"/>
        </w:rPr>
        <w:t>根据</w:t>
      </w:r>
      <w:r>
        <w:rPr>
          <w:rFonts w:ascii="宋体" w:hAnsi="宋体" w:hint="eastAsia"/>
          <w:sz w:val="24"/>
        </w:rPr>
        <w:t>我国天然胶乳检验方法</w:t>
      </w:r>
      <w:r>
        <w:rPr>
          <w:rFonts w:ascii="宋体" w:hAnsi="宋体"/>
          <w:sz w:val="24"/>
        </w:rPr>
        <w:t>的技术要求以及当前技术水平，遵循科学性、合理性、经济性和可操作性的原则，对原标准的技术内容进行了修订。</w:t>
      </w:r>
    </w:p>
    <w:p w:rsidR="00121FE9" w:rsidRDefault="00745220">
      <w:pPr>
        <w:spacing w:line="360" w:lineRule="auto"/>
        <w:rPr>
          <w:rFonts w:ascii="宋体" w:hAnsi="宋体"/>
          <w:sz w:val="24"/>
        </w:rPr>
      </w:pPr>
      <w:r>
        <w:rPr>
          <w:rFonts w:ascii="黑体" w:eastAsia="黑体" w:hAnsi="黑体" w:hint="eastAsia"/>
          <w:sz w:val="24"/>
        </w:rPr>
        <w:t>2.1.3</w:t>
      </w:r>
      <w:r>
        <w:rPr>
          <w:rFonts w:ascii="宋体" w:hAnsi="宋体"/>
          <w:sz w:val="24"/>
        </w:rPr>
        <w:t>在标准的名称、技术要求结构和内容、用语等方面与</w:t>
      </w:r>
      <w:r>
        <w:rPr>
          <w:rFonts w:hAnsi="宋体" w:hint="eastAsia"/>
          <w:sz w:val="24"/>
        </w:rPr>
        <w:t>橡胶和橡胶制品标准体系（特别是</w:t>
      </w:r>
      <w:r>
        <w:rPr>
          <w:rFonts w:hAnsi="宋体"/>
          <w:sz w:val="24"/>
        </w:rPr>
        <w:t>天然橡胶系列标准</w:t>
      </w:r>
      <w:r>
        <w:rPr>
          <w:rFonts w:hAnsi="宋体" w:hint="eastAsia"/>
          <w:sz w:val="24"/>
        </w:rPr>
        <w:t>）</w:t>
      </w:r>
      <w:r>
        <w:rPr>
          <w:rFonts w:ascii="宋体" w:hAnsi="宋体"/>
          <w:sz w:val="24"/>
        </w:rPr>
        <w:t>保持一致。</w:t>
      </w:r>
    </w:p>
    <w:p w:rsidR="00121FE9" w:rsidRDefault="00745220">
      <w:pPr>
        <w:numPr>
          <w:ilvl w:val="1"/>
          <w:numId w:val="2"/>
        </w:num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标准中主要修订技术内容的确定</w:t>
      </w:r>
    </w:p>
    <w:p w:rsidR="00121FE9" w:rsidRDefault="00745220">
      <w:pPr>
        <w:pStyle w:val="aa"/>
        <w:numPr>
          <w:ilvl w:val="2"/>
          <w:numId w:val="2"/>
        </w:numPr>
        <w:spacing w:line="360" w:lineRule="auto"/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关于本标准与</w:t>
      </w:r>
      <w:r>
        <w:rPr>
          <w:rFonts w:ascii="黑体" w:eastAsia="黑体" w:hAnsi="黑体" w:hint="eastAsia"/>
          <w:sz w:val="24"/>
        </w:rPr>
        <w:t>GB/T 829</w:t>
      </w:r>
      <w:r>
        <w:rPr>
          <w:rFonts w:ascii="黑体" w:eastAsia="黑体" w:hAnsi="黑体"/>
          <w:sz w:val="24"/>
        </w:rPr>
        <w:t>3</w:t>
      </w:r>
      <w:r>
        <w:rPr>
          <w:rFonts w:ascii="黑体" w:eastAsia="黑体" w:hAnsi="黑体" w:hint="eastAsia"/>
          <w:sz w:val="24"/>
        </w:rPr>
        <w:t>-2008</w:t>
      </w:r>
      <w:r>
        <w:rPr>
          <w:rFonts w:ascii="黑体" w:eastAsia="黑体" w:hAnsi="黑体" w:hint="eastAsia"/>
          <w:sz w:val="24"/>
        </w:rPr>
        <w:t>主要技术差异的说明</w:t>
      </w:r>
    </w:p>
    <w:p w:rsidR="00121FE9" w:rsidRDefault="00745220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）第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章范围增加了“不一定适用于巴西橡胶树之外来源的天然胶乳；不适用于配合胶乳或硫化胶乳”；</w:t>
      </w:r>
    </w:p>
    <w:p w:rsidR="00121FE9" w:rsidRDefault="00745220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）第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章规范性引用文件中的</w:t>
      </w:r>
      <w:r>
        <w:rPr>
          <w:rFonts w:ascii="宋体" w:hAnsi="宋体" w:hint="eastAsia"/>
          <w:sz w:val="24"/>
        </w:rPr>
        <w:t>ISO/TR 9272</w:t>
      </w:r>
      <w:r>
        <w:rPr>
          <w:rFonts w:ascii="宋体" w:hAnsi="宋体" w:hint="eastAsia"/>
          <w:sz w:val="24"/>
        </w:rPr>
        <w:t>《橡胶与橡胶制品试验方法标准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精密度的确定》改为参考</w:t>
      </w:r>
      <w:r>
        <w:rPr>
          <w:rFonts w:ascii="宋体" w:hAnsi="宋体" w:hint="eastAsia"/>
          <w:sz w:val="24"/>
        </w:rPr>
        <w:t>文献；</w:t>
      </w:r>
    </w:p>
    <w:p w:rsidR="00121FE9" w:rsidRDefault="00745220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）“采用实验室离心机的大约转速离心</w:t>
      </w:r>
      <w:r>
        <w:rPr>
          <w:rFonts w:ascii="宋体" w:hAnsi="宋体" w:hint="eastAsia"/>
          <w:sz w:val="24"/>
        </w:rPr>
        <w:t>20 min</w:t>
      </w:r>
      <w:r>
        <w:rPr>
          <w:rFonts w:ascii="宋体" w:hAnsi="宋体" w:hint="eastAsia"/>
          <w:sz w:val="24"/>
        </w:rPr>
        <w:t>”改为“以大约</w:t>
      </w:r>
      <w:r>
        <w:rPr>
          <w:rFonts w:ascii="宋体" w:hAnsi="宋体" w:hint="eastAsia"/>
          <w:sz w:val="24"/>
        </w:rPr>
        <w:t>12000 m/s</w:t>
      </w:r>
      <w:r>
        <w:rPr>
          <w:rFonts w:ascii="宋体" w:hAnsi="宋体" w:hint="eastAsia"/>
          <w:sz w:val="24"/>
          <w:vertAlign w:val="superscript"/>
        </w:rPr>
        <w:t>2</w:t>
      </w:r>
      <w:r>
        <w:rPr>
          <w:rFonts w:ascii="宋体" w:hAnsi="宋体" w:hint="eastAsia"/>
          <w:sz w:val="24"/>
        </w:rPr>
        <w:t>的平均加速度离心约</w:t>
      </w:r>
      <w:r>
        <w:rPr>
          <w:rFonts w:ascii="宋体" w:hAnsi="宋体" w:hint="eastAsia"/>
          <w:sz w:val="24"/>
        </w:rPr>
        <w:t>20 min</w:t>
      </w:r>
      <w:r>
        <w:rPr>
          <w:rFonts w:ascii="宋体" w:hAnsi="宋体" w:hint="eastAsia"/>
          <w:sz w:val="24"/>
        </w:rPr>
        <w:t>”（见第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章，</w:t>
      </w:r>
      <w:r>
        <w:rPr>
          <w:rFonts w:ascii="宋体" w:hAnsi="宋体" w:hint="eastAsia"/>
          <w:sz w:val="24"/>
        </w:rPr>
        <w:t>2008</w:t>
      </w:r>
      <w:r>
        <w:rPr>
          <w:rFonts w:ascii="宋体" w:hAnsi="宋体" w:hint="eastAsia"/>
          <w:sz w:val="24"/>
        </w:rPr>
        <w:t>年版的第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章）；</w:t>
      </w:r>
    </w:p>
    <w:p w:rsidR="00121FE9" w:rsidRDefault="00745220">
      <w:pPr>
        <w:spacing w:line="360" w:lineRule="auto"/>
        <w:ind w:firstLineChars="168" w:firstLine="40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）“再于</w:t>
      </w:r>
      <w:r>
        <w:rPr>
          <w:rFonts w:ascii="宋体" w:hAnsi="宋体" w:hint="eastAsia"/>
          <w:sz w:val="24"/>
        </w:rPr>
        <w:t>70</w:t>
      </w:r>
      <w:r>
        <w:rPr>
          <w:rFonts w:ascii="宋体" w:hAnsi="宋体" w:hint="eastAsia"/>
          <w:sz w:val="24"/>
        </w:rPr>
        <w:t>℃士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℃温度下干燥，直至</w:t>
      </w:r>
      <w:r>
        <w:rPr>
          <w:rFonts w:ascii="宋体" w:hAnsi="宋体" w:hint="eastAsia"/>
          <w:sz w:val="24"/>
        </w:rPr>
        <w:t>30 min</w:t>
      </w:r>
      <w:r>
        <w:rPr>
          <w:rFonts w:ascii="宋体" w:hAnsi="宋体" w:hint="eastAsia"/>
          <w:sz w:val="24"/>
        </w:rPr>
        <w:t>内减重小于</w:t>
      </w:r>
      <w:r>
        <w:rPr>
          <w:rFonts w:ascii="宋体" w:hAnsi="宋体" w:hint="eastAsia"/>
          <w:sz w:val="24"/>
        </w:rPr>
        <w:t>1 mg</w:t>
      </w:r>
      <w:r>
        <w:rPr>
          <w:rFonts w:ascii="宋体" w:hAnsi="宋体" w:hint="eastAsia"/>
          <w:sz w:val="24"/>
        </w:rPr>
        <w:t>为止”改为“再</w:t>
      </w:r>
      <w:r>
        <w:rPr>
          <w:rFonts w:ascii="宋体" w:hAnsi="宋体" w:hint="eastAsia"/>
          <w:sz w:val="24"/>
        </w:rPr>
        <w:lastRenderedPageBreak/>
        <w:t>于</w:t>
      </w:r>
      <w:r>
        <w:rPr>
          <w:rFonts w:ascii="宋体" w:hAnsi="宋体" w:hint="eastAsia"/>
          <w:sz w:val="24"/>
        </w:rPr>
        <w:t>70</w:t>
      </w:r>
      <w:r>
        <w:rPr>
          <w:rFonts w:ascii="宋体" w:hAnsi="宋体" w:hint="eastAsia"/>
          <w:sz w:val="24"/>
        </w:rPr>
        <w:t>℃士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℃温度下干燥，直至减重少于</w:t>
      </w:r>
      <w:r>
        <w:rPr>
          <w:rFonts w:ascii="宋体" w:hAnsi="宋体" w:hint="eastAsia"/>
          <w:sz w:val="24"/>
        </w:rPr>
        <w:t>1 mg</w:t>
      </w:r>
      <w:r>
        <w:rPr>
          <w:rFonts w:ascii="宋体" w:hAnsi="宋体" w:hint="eastAsia"/>
          <w:sz w:val="24"/>
        </w:rPr>
        <w:t>为止”（见第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章，</w:t>
      </w:r>
      <w:r>
        <w:rPr>
          <w:rFonts w:ascii="宋体" w:hAnsi="宋体" w:hint="eastAsia"/>
          <w:sz w:val="24"/>
        </w:rPr>
        <w:t>2008</w:t>
      </w:r>
      <w:r>
        <w:rPr>
          <w:rFonts w:ascii="宋体" w:hAnsi="宋体" w:hint="eastAsia"/>
          <w:sz w:val="24"/>
        </w:rPr>
        <w:t>年版的第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章）；</w:t>
      </w:r>
    </w:p>
    <w:p w:rsidR="00121FE9" w:rsidRDefault="0074522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将精密度的条文改为资料性附录</w:t>
      </w: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“精密度”，并对精密度数据进行了更新（见第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章和附录</w:t>
      </w: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2008</w:t>
      </w:r>
      <w:r>
        <w:rPr>
          <w:rFonts w:ascii="宋体" w:hAnsi="宋体" w:hint="eastAsia"/>
          <w:sz w:val="24"/>
        </w:rPr>
        <w:t>年版的第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章）</w:t>
      </w:r>
    </w:p>
    <w:p w:rsidR="00121FE9" w:rsidRDefault="00745220">
      <w:pPr>
        <w:pStyle w:val="aa"/>
        <w:numPr>
          <w:ilvl w:val="2"/>
          <w:numId w:val="2"/>
        </w:numPr>
        <w:spacing w:line="360" w:lineRule="auto"/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关于本标准修改采用</w:t>
      </w:r>
      <w:r>
        <w:rPr>
          <w:rFonts w:ascii="黑体" w:eastAsia="黑体" w:hAnsi="黑体" w:hint="eastAsia"/>
          <w:sz w:val="24"/>
        </w:rPr>
        <w:t xml:space="preserve">ISO </w:t>
      </w:r>
      <w:r>
        <w:rPr>
          <w:rFonts w:ascii="黑体" w:eastAsia="黑体" w:hAnsi="黑体"/>
          <w:sz w:val="24"/>
        </w:rPr>
        <w:t>2005</w:t>
      </w:r>
      <w:r>
        <w:rPr>
          <w:rFonts w:ascii="黑体" w:eastAsia="黑体" w:hAnsi="黑体" w:hint="eastAsia"/>
          <w:sz w:val="24"/>
        </w:rPr>
        <w:t>：</w:t>
      </w:r>
      <w:r>
        <w:rPr>
          <w:rFonts w:ascii="黑体" w:eastAsia="黑体" w:hAnsi="黑体" w:hint="eastAsia"/>
          <w:sz w:val="24"/>
        </w:rPr>
        <w:t>2014</w:t>
      </w:r>
      <w:r>
        <w:rPr>
          <w:rFonts w:ascii="黑体" w:eastAsia="黑体" w:hAnsi="黑体" w:hint="eastAsia"/>
          <w:sz w:val="24"/>
        </w:rPr>
        <w:t>的说明</w:t>
      </w:r>
    </w:p>
    <w:p w:rsidR="00121FE9" w:rsidRDefault="00745220">
      <w:pPr>
        <w:pStyle w:val="aa"/>
        <w:spacing w:line="360" w:lineRule="auto"/>
        <w:ind w:firstLineChars="150" w:firstLine="360"/>
        <w:rPr>
          <w:rFonts w:ascii="宋体" w:hAnsi="宋体"/>
          <w:sz w:val="24"/>
        </w:rPr>
      </w:pPr>
      <w:bookmarkStart w:id="1" w:name="OLE_LINK4"/>
      <w:r>
        <w:rPr>
          <w:rFonts w:ascii="宋体" w:hAnsi="宋体" w:hint="eastAsia"/>
          <w:sz w:val="24"/>
        </w:rPr>
        <w:t>本标准与</w:t>
      </w:r>
      <w:r>
        <w:rPr>
          <w:rFonts w:ascii="宋体" w:hAnsi="宋体" w:hint="eastAsia"/>
          <w:sz w:val="24"/>
        </w:rPr>
        <w:t>ISO</w:t>
      </w:r>
      <w:r>
        <w:rPr>
          <w:rFonts w:ascii="宋体" w:hAnsi="宋体" w:hint="eastAsia"/>
          <w:sz w:val="24"/>
        </w:rPr>
        <w:t xml:space="preserve"> 2</w:t>
      </w:r>
      <w:r>
        <w:rPr>
          <w:rFonts w:ascii="宋体" w:hAnsi="宋体"/>
          <w:sz w:val="24"/>
        </w:rPr>
        <w:t>005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2014</w:t>
      </w:r>
      <w:r>
        <w:rPr>
          <w:rFonts w:ascii="宋体" w:hAnsi="宋体" w:hint="eastAsia"/>
          <w:sz w:val="24"/>
        </w:rPr>
        <w:t>的技术差异及其原因如下：</w:t>
      </w:r>
    </w:p>
    <w:bookmarkEnd w:id="1"/>
    <w:p w:rsidR="00121FE9" w:rsidRDefault="00745220">
      <w:pPr>
        <w:pStyle w:val="aa"/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）关于规范性引用文件，本标准做了具有技术差异的调整，以适应我国的技术条件。调整的情况集中反映在第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章“规范性引用文件”中，具体调整如下：</w:t>
      </w:r>
    </w:p>
    <w:p w:rsidR="00121FE9" w:rsidRDefault="00745220">
      <w:pPr>
        <w:pStyle w:val="aa"/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·用修改采用国际标准的</w:t>
      </w:r>
      <w:r>
        <w:rPr>
          <w:rFonts w:ascii="宋体" w:hAnsi="宋体"/>
          <w:sz w:val="24"/>
        </w:rPr>
        <w:t>GB/T 8290</w:t>
      </w:r>
      <w:r>
        <w:rPr>
          <w:rFonts w:ascii="宋体" w:hAnsi="宋体" w:hint="eastAsia"/>
          <w:sz w:val="24"/>
        </w:rPr>
        <w:t>代替了</w:t>
      </w:r>
      <w:r>
        <w:rPr>
          <w:rFonts w:ascii="宋体" w:hAnsi="宋体"/>
          <w:sz w:val="24"/>
        </w:rPr>
        <w:t>ISO 123</w:t>
      </w:r>
      <w:r>
        <w:rPr>
          <w:rFonts w:ascii="宋体" w:hAnsi="宋体" w:hint="eastAsia"/>
          <w:sz w:val="24"/>
        </w:rPr>
        <w:t>（见第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章）；</w:t>
      </w:r>
    </w:p>
    <w:p w:rsidR="00121FE9" w:rsidRDefault="00745220">
      <w:pPr>
        <w:pStyle w:val="aa"/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）增加了“警示”，以</w:t>
      </w:r>
      <w:r>
        <w:rPr>
          <w:rFonts w:ascii="宋体" w:hAnsi="宋体"/>
          <w:sz w:val="24"/>
        </w:rPr>
        <w:t>符合</w:t>
      </w:r>
      <w:r>
        <w:rPr>
          <w:rFonts w:ascii="宋体" w:hAnsi="宋体" w:hint="eastAsia"/>
          <w:sz w:val="24"/>
        </w:rPr>
        <w:t>GB/T 20001.4-2015</w:t>
      </w:r>
      <w:r>
        <w:rPr>
          <w:rFonts w:ascii="宋体" w:hAnsi="宋体" w:hint="eastAsia"/>
          <w:sz w:val="24"/>
        </w:rPr>
        <w:t>《标准编写规则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第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部分：试验方法标准》</w:t>
      </w:r>
      <w:r>
        <w:rPr>
          <w:rFonts w:ascii="宋体" w:hAnsi="宋体"/>
          <w:sz w:val="24"/>
        </w:rPr>
        <w:t>的规定；</w:t>
      </w:r>
    </w:p>
    <w:p w:rsidR="00121FE9" w:rsidRDefault="00745220">
      <w:pPr>
        <w:pStyle w:val="aa"/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）修改了残渣</w:t>
      </w:r>
      <w:r>
        <w:rPr>
          <w:rFonts w:ascii="宋体" w:hAnsi="宋体"/>
          <w:sz w:val="24"/>
        </w:rPr>
        <w:t>含量</w:t>
      </w:r>
      <w:r>
        <w:rPr>
          <w:rFonts w:ascii="宋体" w:hAnsi="宋体" w:hint="eastAsia"/>
          <w:sz w:val="24"/>
        </w:rPr>
        <w:t>计算</w:t>
      </w:r>
      <w:r>
        <w:rPr>
          <w:rFonts w:ascii="宋体" w:hAnsi="宋体"/>
          <w:sz w:val="24"/>
        </w:rPr>
        <w:t>公式表示方法</w:t>
      </w:r>
      <w:r>
        <w:rPr>
          <w:rFonts w:ascii="宋体" w:hAnsi="宋体" w:hint="eastAsia"/>
          <w:sz w:val="24"/>
        </w:rPr>
        <w:t>（见</w:t>
      </w:r>
      <w:r>
        <w:rPr>
          <w:rFonts w:ascii="宋体" w:hAnsi="宋体"/>
          <w:sz w:val="24"/>
        </w:rPr>
        <w:t>第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章），以符合</w:t>
      </w:r>
      <w:r>
        <w:rPr>
          <w:rFonts w:ascii="宋体" w:hAnsi="宋体" w:hint="eastAsia"/>
          <w:sz w:val="24"/>
        </w:rPr>
        <w:t>GB/T 1.1</w:t>
      </w:r>
      <w:r>
        <w:rPr>
          <w:rFonts w:ascii="宋体" w:hAnsi="宋体"/>
          <w:sz w:val="24"/>
        </w:rPr>
        <w:t>-2009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规定；</w:t>
      </w:r>
    </w:p>
    <w:p w:rsidR="00121FE9" w:rsidRDefault="00745220">
      <w:pPr>
        <w:pStyle w:val="aa"/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）增加了“试验结果以双份平行测定结果的平均值表示”（见第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章），以方便本标准的使用。</w:t>
      </w:r>
    </w:p>
    <w:p w:rsidR="00121FE9" w:rsidRDefault="00745220">
      <w:pPr>
        <w:pStyle w:val="aa"/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由于上述的技术差异，本标准因而修改采用</w:t>
      </w:r>
      <w:r>
        <w:rPr>
          <w:rFonts w:ascii="宋体" w:hAnsi="宋体" w:hint="eastAsia"/>
          <w:sz w:val="24"/>
        </w:rPr>
        <w:t>ISO 2005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2014</w:t>
      </w:r>
      <w:r>
        <w:rPr>
          <w:rFonts w:ascii="宋体" w:hAnsi="宋体" w:hint="eastAsia"/>
          <w:sz w:val="24"/>
        </w:rPr>
        <w:t>。</w:t>
      </w:r>
    </w:p>
    <w:p w:rsidR="00121FE9" w:rsidRDefault="00745220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本标准与有关现行法律、法规和强制性标准没有冲突。</w:t>
      </w:r>
    </w:p>
    <w:p w:rsidR="00121FE9" w:rsidRDefault="00745220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本标准（征求意见稿）在修订过程中尚未出现重大意见分歧。</w:t>
      </w:r>
    </w:p>
    <w:p w:rsidR="00121FE9" w:rsidRDefault="00745220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建议本标准作为推荐性标准发布实施。</w:t>
      </w:r>
    </w:p>
    <w:p w:rsidR="00121FE9" w:rsidRDefault="00745220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本标准宣贯时应包括系列内容：</w:t>
      </w:r>
    </w:p>
    <w:p w:rsidR="00121FE9" w:rsidRDefault="00745220">
      <w:pPr>
        <w:pStyle w:val="aa"/>
        <w:spacing w:line="360" w:lineRule="auto"/>
        <w:ind w:left="36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）介绍本标准修订的原因、过程及意义；</w:t>
      </w:r>
    </w:p>
    <w:p w:rsidR="00121FE9" w:rsidRDefault="00745220">
      <w:pPr>
        <w:pStyle w:val="aa"/>
        <w:spacing w:line="360" w:lineRule="auto"/>
        <w:ind w:left="36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）介绍和解释本标准的主要技术内容；</w:t>
      </w:r>
    </w:p>
    <w:p w:rsidR="00121FE9" w:rsidRDefault="00745220">
      <w:pPr>
        <w:pStyle w:val="aa"/>
        <w:spacing w:line="360" w:lineRule="auto"/>
        <w:ind w:left="36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）本标准实施过程中可能遇到的问题及解决办法。</w:t>
      </w:r>
    </w:p>
    <w:p w:rsidR="00121FE9" w:rsidRDefault="00745220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本标准宣贯时建议采用下列形式：</w:t>
      </w:r>
    </w:p>
    <w:p w:rsidR="00121FE9" w:rsidRDefault="00745220">
      <w:pPr>
        <w:pStyle w:val="aa"/>
        <w:spacing w:line="360" w:lineRule="auto"/>
        <w:ind w:left="36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）举办有关生</w:t>
      </w:r>
      <w:r>
        <w:rPr>
          <w:rFonts w:ascii="宋体" w:hAnsi="宋体" w:hint="eastAsia"/>
          <w:sz w:val="24"/>
        </w:rPr>
        <w:t>产使用企业和检验机构的有关人员参加的标准宣贯培训班；</w:t>
      </w:r>
    </w:p>
    <w:p w:rsidR="00121FE9" w:rsidRDefault="00745220">
      <w:pPr>
        <w:pStyle w:val="aa"/>
        <w:spacing w:line="360" w:lineRule="auto"/>
        <w:ind w:left="36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）由本标准起草人员到有关企业和检验机构，对相关人员进行现场宣讲、示范操作。</w:t>
      </w:r>
    </w:p>
    <w:p w:rsidR="00121FE9" w:rsidRDefault="00121FE9">
      <w:pPr>
        <w:pStyle w:val="aa"/>
        <w:spacing w:line="360" w:lineRule="auto"/>
        <w:ind w:left="360" w:firstLineChars="0" w:firstLine="0"/>
        <w:rPr>
          <w:rFonts w:ascii="宋体" w:hAnsi="宋体"/>
          <w:sz w:val="24"/>
        </w:rPr>
      </w:pPr>
    </w:p>
    <w:p w:rsidR="00121FE9" w:rsidRDefault="00745220">
      <w:pPr>
        <w:pStyle w:val="aa"/>
        <w:wordWrap w:val="0"/>
        <w:spacing w:line="360" w:lineRule="auto"/>
        <w:ind w:left="360" w:right="120" w:firstLineChars="0" w:firstLine="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《浓缩天然</w:t>
      </w:r>
      <w:r>
        <w:rPr>
          <w:rFonts w:ascii="宋体" w:hAnsi="宋体"/>
          <w:sz w:val="24"/>
        </w:rPr>
        <w:t>胶乳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残渣</w:t>
      </w:r>
      <w:r>
        <w:rPr>
          <w:rFonts w:ascii="宋体" w:hAnsi="宋体"/>
          <w:sz w:val="24"/>
        </w:rPr>
        <w:t>含量</w:t>
      </w:r>
      <w:r>
        <w:rPr>
          <w:rFonts w:ascii="宋体" w:hAnsi="宋体" w:hint="eastAsia"/>
          <w:sz w:val="24"/>
        </w:rPr>
        <w:t>的测定》起草小组</w:t>
      </w:r>
    </w:p>
    <w:p w:rsidR="00121FE9" w:rsidRDefault="00745220">
      <w:pPr>
        <w:jc w:val="left"/>
      </w:pPr>
      <w:r>
        <w:rPr>
          <w:rFonts w:ascii="宋体" w:hAnsi="宋体" w:hint="eastAsia"/>
          <w:sz w:val="24"/>
        </w:rPr>
        <w:t xml:space="preserve">                                                            2018</w:t>
      </w:r>
      <w:r>
        <w:rPr>
          <w:rFonts w:ascii="宋体" w:hAnsi="宋体" w:hint="eastAsia"/>
          <w:sz w:val="24"/>
        </w:rPr>
        <w:t>年</w:t>
      </w:r>
      <w:r w:rsidR="00D11748"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月</w:t>
      </w:r>
      <w:r w:rsidR="00D11748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日</w:t>
      </w:r>
    </w:p>
    <w:sectPr w:rsidR="00121FE9" w:rsidSect="00121FE9">
      <w:footerReference w:type="default" r:id="rId13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220" w:rsidRDefault="00745220" w:rsidP="00121FE9">
      <w:r>
        <w:separator/>
      </w:r>
    </w:p>
  </w:endnote>
  <w:endnote w:type="continuationSeparator" w:id="1">
    <w:p w:rsidR="00745220" w:rsidRDefault="00745220" w:rsidP="00121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2035508"/>
    </w:sdtPr>
    <w:sdtContent>
      <w:p w:rsidR="00121FE9" w:rsidRDefault="00121FE9">
        <w:pPr>
          <w:pStyle w:val="a7"/>
          <w:jc w:val="center"/>
        </w:pPr>
        <w:r>
          <w:fldChar w:fldCharType="begin"/>
        </w:r>
        <w:r w:rsidR="00745220">
          <w:instrText>PAGE   \* MERGEFORMAT</w:instrText>
        </w:r>
        <w:r>
          <w:fldChar w:fldCharType="separate"/>
        </w:r>
        <w:r w:rsidR="00E7160B" w:rsidRPr="00E7160B">
          <w:rPr>
            <w:noProof/>
            <w:lang w:val="zh-CN"/>
          </w:rPr>
          <w:t>2</w:t>
        </w:r>
        <w:r>
          <w:fldChar w:fldCharType="end"/>
        </w:r>
      </w:p>
    </w:sdtContent>
  </w:sdt>
  <w:p w:rsidR="00121FE9" w:rsidRDefault="00121FE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220" w:rsidRDefault="00745220" w:rsidP="00121FE9">
      <w:r>
        <w:separator/>
      </w:r>
    </w:p>
  </w:footnote>
  <w:footnote w:type="continuationSeparator" w:id="1">
    <w:p w:rsidR="00745220" w:rsidRDefault="00745220" w:rsidP="00121F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917C3"/>
    <w:multiLevelType w:val="multilevel"/>
    <w:tmpl w:val="2C5917C3"/>
    <w:lvl w:ilvl="0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">
    <w:nsid w:val="3B89324E"/>
    <w:multiLevelType w:val="multilevel"/>
    <w:tmpl w:val="3B89324E"/>
    <w:lvl w:ilvl="0">
      <w:start w:val="2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left" w:pos="600"/>
        </w:tabs>
        <w:ind w:left="600" w:hanging="600"/>
      </w:pPr>
      <w:rPr>
        <w:rFonts w:hAnsi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Ansi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1080"/>
      </w:pPr>
      <w:rPr>
        <w:rFonts w:hAnsi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Ansi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440"/>
      </w:pPr>
      <w:rPr>
        <w:rFonts w:hAnsi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800"/>
        </w:tabs>
        <w:ind w:left="1800" w:hanging="1800"/>
      </w:pPr>
      <w:rPr>
        <w:rFonts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800"/>
      </w:pPr>
      <w:rPr>
        <w:rFonts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2160" w:hanging="2160"/>
      </w:pPr>
      <w:rPr>
        <w:rFonts w:hAnsi="Times New Roman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bby1376218274">
    <w15:presenceInfo w15:providerId="WPS Office" w15:userId="161066138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trackRevision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01581"/>
    <w:rsid w:val="00040D3A"/>
    <w:rsid w:val="00052113"/>
    <w:rsid w:val="0007279A"/>
    <w:rsid w:val="000A369F"/>
    <w:rsid w:val="00121FE9"/>
    <w:rsid w:val="00181312"/>
    <w:rsid w:val="002503EF"/>
    <w:rsid w:val="00316B0E"/>
    <w:rsid w:val="00362C0E"/>
    <w:rsid w:val="004770A1"/>
    <w:rsid w:val="00484C06"/>
    <w:rsid w:val="004A4C64"/>
    <w:rsid w:val="005345B1"/>
    <w:rsid w:val="005A6FBB"/>
    <w:rsid w:val="005D31E3"/>
    <w:rsid w:val="006206CA"/>
    <w:rsid w:val="00620B9E"/>
    <w:rsid w:val="00676332"/>
    <w:rsid w:val="006F6E23"/>
    <w:rsid w:val="007157E2"/>
    <w:rsid w:val="00745220"/>
    <w:rsid w:val="007B4B09"/>
    <w:rsid w:val="00830608"/>
    <w:rsid w:val="008C7703"/>
    <w:rsid w:val="008E426E"/>
    <w:rsid w:val="009711CF"/>
    <w:rsid w:val="009A412F"/>
    <w:rsid w:val="00A92F4B"/>
    <w:rsid w:val="00AD2259"/>
    <w:rsid w:val="00B66AB8"/>
    <w:rsid w:val="00BD0672"/>
    <w:rsid w:val="00C50002"/>
    <w:rsid w:val="00D11748"/>
    <w:rsid w:val="00D67579"/>
    <w:rsid w:val="00D734F3"/>
    <w:rsid w:val="00D9212F"/>
    <w:rsid w:val="00DE783D"/>
    <w:rsid w:val="00E01581"/>
    <w:rsid w:val="00E170CE"/>
    <w:rsid w:val="00E306A2"/>
    <w:rsid w:val="00E7160B"/>
    <w:rsid w:val="00E95D36"/>
    <w:rsid w:val="00EF15D1"/>
    <w:rsid w:val="00F02DFA"/>
    <w:rsid w:val="00F32521"/>
    <w:rsid w:val="00F969F1"/>
    <w:rsid w:val="0C5D4E32"/>
    <w:rsid w:val="12945FF0"/>
    <w:rsid w:val="306508D1"/>
    <w:rsid w:val="34E432D7"/>
    <w:rsid w:val="3F204B08"/>
    <w:rsid w:val="45D67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21FE9"/>
    <w:pPr>
      <w:widowControl w:val="0"/>
      <w:jc w:val="both"/>
    </w:pPr>
    <w:rPr>
      <w:kern w:val="2"/>
      <w:sz w:val="21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2"/>
    <w:link w:val="Char"/>
    <w:uiPriority w:val="99"/>
    <w:semiHidden/>
    <w:unhideWhenUsed/>
    <w:rsid w:val="00121FE9"/>
    <w:rPr>
      <w:sz w:val="18"/>
      <w:szCs w:val="18"/>
    </w:rPr>
  </w:style>
  <w:style w:type="paragraph" w:styleId="a7">
    <w:name w:val="footer"/>
    <w:basedOn w:val="a2"/>
    <w:link w:val="Char0"/>
    <w:uiPriority w:val="99"/>
    <w:unhideWhenUsed/>
    <w:qFormat/>
    <w:rsid w:val="00121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2"/>
    <w:link w:val="Char1"/>
    <w:uiPriority w:val="99"/>
    <w:unhideWhenUsed/>
    <w:qFormat/>
    <w:rsid w:val="00121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4"/>
    <w:uiPriority w:val="59"/>
    <w:rsid w:val="00121FE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2"/>
    <w:uiPriority w:val="34"/>
    <w:qFormat/>
    <w:rsid w:val="00121FE9"/>
    <w:pPr>
      <w:ind w:firstLineChars="200" w:firstLine="420"/>
    </w:pPr>
  </w:style>
  <w:style w:type="character" w:customStyle="1" w:styleId="Char1">
    <w:name w:val="页眉 Char"/>
    <w:basedOn w:val="a3"/>
    <w:link w:val="a8"/>
    <w:uiPriority w:val="99"/>
    <w:qFormat/>
    <w:rsid w:val="00121FE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3"/>
    <w:link w:val="a7"/>
    <w:uiPriority w:val="99"/>
    <w:rsid w:val="00121FE9"/>
    <w:rPr>
      <w:rFonts w:ascii="Times New Roman" w:eastAsia="宋体" w:hAnsi="Times New Roman" w:cs="Times New Roman"/>
      <w:sz w:val="18"/>
      <w:szCs w:val="18"/>
    </w:rPr>
  </w:style>
  <w:style w:type="paragraph" w:customStyle="1" w:styleId="ab">
    <w:name w:val="段"/>
    <w:link w:val="Char2"/>
    <w:rsid w:val="00121FE9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2">
    <w:name w:val="段 Char"/>
    <w:basedOn w:val="a3"/>
    <w:link w:val="ab"/>
    <w:rsid w:val="00121FE9"/>
    <w:rPr>
      <w:rFonts w:ascii="宋体" w:eastAsia="宋体" w:hAnsi="Times New Roman" w:cs="Times New Roman"/>
      <w:kern w:val="0"/>
      <w:szCs w:val="20"/>
    </w:rPr>
  </w:style>
  <w:style w:type="paragraph" w:customStyle="1" w:styleId="a">
    <w:name w:val="列项——（一级）"/>
    <w:qFormat/>
    <w:rsid w:val="00121FE9"/>
    <w:pPr>
      <w:widowControl w:val="0"/>
      <w:numPr>
        <w:numId w:val="1"/>
      </w:numPr>
      <w:jc w:val="both"/>
    </w:pPr>
    <w:rPr>
      <w:rFonts w:ascii="宋体"/>
      <w:sz w:val="21"/>
    </w:rPr>
  </w:style>
  <w:style w:type="paragraph" w:customStyle="1" w:styleId="a0">
    <w:name w:val="列项●（二级）"/>
    <w:rsid w:val="00121FE9"/>
    <w:pPr>
      <w:numPr>
        <w:ilvl w:val="1"/>
        <w:numId w:val="1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1">
    <w:name w:val="列项◆（三级）"/>
    <w:basedOn w:val="a2"/>
    <w:qFormat/>
    <w:rsid w:val="00121FE9"/>
    <w:pPr>
      <w:numPr>
        <w:ilvl w:val="2"/>
        <w:numId w:val="1"/>
      </w:numPr>
    </w:pPr>
    <w:rPr>
      <w:rFonts w:ascii="宋体"/>
      <w:szCs w:val="21"/>
    </w:rPr>
  </w:style>
  <w:style w:type="character" w:customStyle="1" w:styleId="Char">
    <w:name w:val="批注框文本 Char"/>
    <w:basedOn w:val="a3"/>
    <w:link w:val="a6"/>
    <w:uiPriority w:val="99"/>
    <w:semiHidden/>
    <w:qFormat/>
    <w:rsid w:val="00121F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503</Words>
  <Characters>2870</Characters>
  <Application>Microsoft Office Word</Application>
  <DocSecurity>0</DocSecurity>
  <Lines>23</Lines>
  <Paragraphs>6</Paragraphs>
  <ScaleCrop>false</ScaleCrop>
  <Company>Microsoft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L-1070</cp:lastModifiedBy>
  <cp:revision>119</cp:revision>
  <dcterms:created xsi:type="dcterms:W3CDTF">2017-03-22T02:20:00Z</dcterms:created>
  <dcterms:modified xsi:type="dcterms:W3CDTF">2018-08-17T07:13:00Z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